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Сабрин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Радиковн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4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1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1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административной комиссии Сургутского района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300</w:t>
      </w:r>
      <w:r>
        <w:rPr>
          <w:rFonts w:ascii="Times New Roman" w:eastAsia="Times New Roman" w:hAnsi="Times New Roman" w:cs="Times New Roman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27.09.2023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24.11.2023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 </w:t>
      </w:r>
      <w:r>
        <w:rPr>
          <w:rFonts w:ascii="Times New Roman" w:eastAsia="Times New Roman" w:hAnsi="Times New Roman" w:cs="Times New Roman"/>
          <w:sz w:val="26"/>
          <w:szCs w:val="26"/>
        </w:rPr>
        <w:t>признан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10 Закона Ханты-Мансийского автономного округа от 11 июня 2010 года N 102-ОЗ "Об административных правонарушениях" и подвергнут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наказанию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23.01.202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вышеуказанный штраф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связи с чем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ею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 в 00:01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24.01.2024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Сабирова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извещенная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1 статьи 32.2 КоАП РФ административный штраф должен быть уплачен лицом, привлеченным к административной ответственности, не </w:t>
      </w:r>
      <w:r>
        <w:rPr>
          <w:rFonts w:ascii="Times New Roman" w:eastAsia="Times New Roman" w:hAnsi="Times New Roman" w:cs="Times New Roman"/>
          <w:sz w:val="26"/>
          <w:szCs w:val="26"/>
        </w:rPr>
        <w:t>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её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300</w:t>
      </w:r>
      <w:r>
        <w:rPr>
          <w:rFonts w:ascii="Times New Roman" w:eastAsia="Times New Roman" w:hAnsi="Times New Roman" w:cs="Times New Roman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административно</w:t>
      </w:r>
      <w:r>
        <w:rPr>
          <w:rFonts w:ascii="Times New Roman" w:eastAsia="Times New Roman" w:hAnsi="Times New Roman" w:cs="Times New Roman"/>
          <w:sz w:val="26"/>
          <w:szCs w:val="26"/>
        </w:rPr>
        <w:t>й комиссии Сургутского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300</w:t>
      </w:r>
      <w:r>
        <w:rPr>
          <w:rFonts w:ascii="Times New Roman" w:eastAsia="Times New Roman" w:hAnsi="Times New Roman" w:cs="Times New Roman"/>
          <w:sz w:val="26"/>
          <w:szCs w:val="26"/>
        </w:rPr>
        <w:t>-23 от 27.09.2023 года вступившего в законную силу 24.11.2023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делу об административном правонарушении, предусмотренном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10 Закона Ханты-Мансийского автономного округа от 11 июня 2010 года N 102-ОЗ "Об административных правонарушениях"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>, к</w:t>
      </w:r>
      <w:r>
        <w:rPr>
          <w:rFonts w:ascii="Times New Roman" w:eastAsia="Times New Roman" w:hAnsi="Times New Roman" w:cs="Times New Roman"/>
          <w:sz w:val="26"/>
          <w:szCs w:val="26"/>
        </w:rPr>
        <w:t>оторо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1500 </w:t>
      </w:r>
      <w:r>
        <w:rPr>
          <w:rFonts w:ascii="Times New Roman" w:eastAsia="Times New Roman" w:hAnsi="Times New Roman" w:cs="Times New Roman"/>
          <w:sz w:val="26"/>
          <w:szCs w:val="26"/>
        </w:rPr>
        <w:t>рублей;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реестрами внутренних почтовых отправлений,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С.Р.,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суд не усматривает.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Сабрин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Радиковну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три тысячи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Реквизиты для уплаты штрафа: ИНН 8617011350, КПП 860201001, Наименование учреждения Администрация Сургутского района. Почтовый адрес: 628408, Россия, ХМАО-Югра, г. Сургут, ул. Энгельса, д. 10, Расчетный счет 03100643000000018700 УФК по Ханты-Мансийскому автономному округу-Югре (администрация Сургутского района л/с 04872D07000) Корреспондирующий счет БИК 007162163, Единый казначейский счёт 40102810245370000007, Наименование банка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РКЦ Ханты-Мансийск//УФК по Ханты-Мансийскому автономному округу-Югре г. Ханты-Мансийск, КБК </w:t>
      </w:r>
      <w:r>
        <w:rPr>
          <w:rFonts w:ascii="Times New Roman" w:eastAsia="Times New Roman" w:hAnsi="Times New Roman" w:cs="Times New Roman"/>
          <w:sz w:val="26"/>
          <w:szCs w:val="26"/>
        </w:rPr>
        <w:t>37011601203019000140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КТМО 71826000, </w:t>
      </w:r>
      <w:r>
        <w:rPr>
          <w:rFonts w:ascii="Times New Roman" w:eastAsia="Times New Roman" w:hAnsi="Times New Roman" w:cs="Times New Roman"/>
          <w:sz w:val="26"/>
          <w:szCs w:val="26"/>
        </w:rPr>
        <w:t>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0412365400135003092420178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160" w:line="259" w:lineRule="auto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5rplc-6">
    <w:name w:val="cat-ExternalSystemDefined grp-45 rplc-6"/>
    <w:basedOn w:val="DefaultParagraphFont"/>
  </w:style>
  <w:style w:type="character" w:customStyle="1" w:styleId="cat-PassportDatagrp-30rplc-7">
    <w:name w:val="cat-PassportData grp-30 rplc-7"/>
    <w:basedOn w:val="DefaultParagraphFont"/>
  </w:style>
  <w:style w:type="character" w:customStyle="1" w:styleId="cat-UserDefinedgrp-46rplc-9">
    <w:name w:val="cat-UserDefined grp-46 rplc-9"/>
    <w:basedOn w:val="DefaultParagraphFont"/>
  </w:style>
  <w:style w:type="character" w:customStyle="1" w:styleId="cat-PassportDatagrp-31rplc-14">
    <w:name w:val="cat-PassportData grp-31 rplc-14"/>
    <w:basedOn w:val="DefaultParagraphFont"/>
  </w:style>
  <w:style w:type="character" w:customStyle="1" w:styleId="cat-ExternalSystemDefinedgrp-44rplc-15">
    <w:name w:val="cat-ExternalSystemDefined grp-44 rplc-15"/>
    <w:basedOn w:val="DefaultParagraphFont"/>
  </w:style>
  <w:style w:type="character" w:customStyle="1" w:styleId="cat-ExternalSystemDefinedgrp-43rplc-16">
    <w:name w:val="cat-ExternalSystemDefined grp-43 rplc-16"/>
    <w:basedOn w:val="DefaultParagraphFont"/>
  </w:style>
  <w:style w:type="character" w:customStyle="1" w:styleId="cat-ExternalSystemDefinedgrp-42rplc-17">
    <w:name w:val="cat-ExternalSystemDefined grp-42 rplc-17"/>
    <w:basedOn w:val="DefaultParagraphFont"/>
  </w:style>
  <w:style w:type="character" w:customStyle="1" w:styleId="cat-ExternalSystemDefinedgrp-41rplc-18">
    <w:name w:val="cat-ExternalSystemDefined grp-41 rplc-18"/>
    <w:basedOn w:val="DefaultParagraphFont"/>
  </w:style>
  <w:style w:type="character" w:customStyle="1" w:styleId="cat-UserDefinedgrp-47rplc-19">
    <w:name w:val="cat-UserDefined grp-47 rplc-19"/>
    <w:basedOn w:val="DefaultParagraphFont"/>
  </w:style>
  <w:style w:type="character" w:customStyle="1" w:styleId="cat-UserDefinedgrp-46rplc-35">
    <w:name w:val="cat-UserDefined grp-4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